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56" w:rsidRDefault="00715C8E" w:rsidP="00FE75DA">
      <w:pPr>
        <w:rPr>
          <w:rFonts w:ascii="Twinkl" w:hAnsi="Twinkl" w:cs="Arial"/>
          <w:bCs/>
          <w:sz w:val="28"/>
          <w:szCs w:val="24"/>
          <w:lang w:eastAsia="en-GB"/>
        </w:rPr>
      </w:pPr>
      <w:r w:rsidRPr="007F1DF1">
        <w:rPr>
          <w:noProof/>
          <w:lang w:eastAsia="en-GB"/>
        </w:rPr>
        <w:drawing>
          <wp:anchor distT="0" distB="0" distL="114300" distR="114300" simplePos="0" relativeHeight="251659264" behindDoc="0" locked="0" layoutInCell="1" allowOverlap="1" wp14:anchorId="323652E2" wp14:editId="69167F2B">
            <wp:simplePos x="0" y="0"/>
            <wp:positionH relativeFrom="margin">
              <wp:posOffset>-940122</wp:posOffset>
            </wp:positionH>
            <wp:positionV relativeFrom="paragraph">
              <wp:posOffset>-916305</wp:posOffset>
            </wp:positionV>
            <wp:extent cx="7563485" cy="1543507"/>
            <wp:effectExtent l="0" t="0" r="0" b="0"/>
            <wp:wrapNone/>
            <wp:docPr id="2" name="Picture 2" descr="C:\Users\gwinters.313\AppData\Local\Microsoft\Windows\Temporary Internet Files\Content.Outlook\Z05E7A0L\Victoria school letterhea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winters.313\AppData\Local\Microsoft\Windows\Temporary Internet Files\Content.Outlook\Z05E7A0L\Victoria school letterhead-0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9" r="-1" b="84889"/>
                    <a:stretch/>
                  </pic:blipFill>
                  <pic:spPr bwMode="auto">
                    <a:xfrm>
                      <a:off x="0" y="0"/>
                      <a:ext cx="7563485" cy="15435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3E56" w:rsidRDefault="00B73E56" w:rsidP="00FE75DA">
      <w:pPr>
        <w:rPr>
          <w:rFonts w:ascii="Twinkl" w:hAnsi="Twinkl" w:cs="Arial"/>
          <w:bCs/>
          <w:sz w:val="28"/>
          <w:szCs w:val="24"/>
          <w:lang w:eastAsia="en-GB"/>
        </w:rPr>
      </w:pPr>
    </w:p>
    <w:p w:rsidR="00715C8E" w:rsidRDefault="00715C8E" w:rsidP="002F26D4">
      <w:pPr>
        <w:shd w:val="clear" w:color="auto" w:fill="B8CCE4" w:themeFill="accent1" w:themeFillTint="66"/>
        <w:spacing w:before="240" w:after="240" w:line="240" w:lineRule="auto"/>
        <w:jc w:val="center"/>
        <w:rPr>
          <w:rFonts w:ascii="Twinkl" w:eastAsia="Times New Roman" w:hAnsi="Twinkl" w:cs="Arial"/>
          <w:b/>
          <w:bCs/>
          <w:sz w:val="24"/>
          <w:szCs w:val="24"/>
          <w:lang w:eastAsia="en-GB"/>
        </w:rPr>
      </w:pPr>
    </w:p>
    <w:p w:rsidR="002F26D4" w:rsidRPr="00715C8E" w:rsidRDefault="002F26D4" w:rsidP="002F26D4">
      <w:pPr>
        <w:shd w:val="clear" w:color="auto" w:fill="B8CCE4" w:themeFill="accent1" w:themeFillTint="66"/>
        <w:spacing w:before="240" w:after="240" w:line="240" w:lineRule="auto"/>
        <w:jc w:val="center"/>
        <w:rPr>
          <w:rFonts w:ascii="Twinkl" w:eastAsia="Times New Roman" w:hAnsi="Twinkl" w:cs="Arial"/>
          <w:b/>
          <w:bCs/>
          <w:sz w:val="24"/>
          <w:szCs w:val="24"/>
          <w:u w:val="single"/>
          <w:lang w:eastAsia="en-GB"/>
        </w:rPr>
      </w:pPr>
      <w:r w:rsidRPr="00715C8E">
        <w:rPr>
          <w:rFonts w:ascii="Twinkl" w:eastAsia="Times New Roman" w:hAnsi="Twinkl" w:cs="Arial"/>
          <w:b/>
          <w:bCs/>
          <w:sz w:val="24"/>
          <w:szCs w:val="24"/>
          <w:u w:val="single"/>
          <w:lang w:eastAsia="en-GB"/>
        </w:rPr>
        <w:t>INTERNET SAFETY</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b/>
          <w:bCs/>
          <w:sz w:val="24"/>
          <w:szCs w:val="24"/>
          <w:lang w:eastAsia="en-GB"/>
        </w:rPr>
        <w:t>Throughout school we aim to teach children:</w:t>
      </w:r>
    </w:p>
    <w:p w:rsidR="002F26D4" w:rsidRPr="002F26D4" w:rsidRDefault="002F26D4" w:rsidP="002F26D4">
      <w:pPr>
        <w:numPr>
          <w:ilvl w:val="0"/>
          <w:numId w:val="8"/>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about the impact of cyber-bullying and what to do if they have been affected.</w:t>
      </w:r>
    </w:p>
    <w:p w:rsidR="002F26D4" w:rsidRPr="002F26D4" w:rsidRDefault="002F26D4" w:rsidP="002F26D4">
      <w:pPr>
        <w:numPr>
          <w:ilvl w:val="0"/>
          <w:numId w:val="8"/>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 xml:space="preserve">to be vigilant when communicating online recognising that people may not </w:t>
      </w:r>
    </w:p>
    <w:p w:rsidR="002F26D4" w:rsidRPr="002F26D4" w:rsidRDefault="002F26D4" w:rsidP="002F26D4">
      <w:pPr>
        <w:numPr>
          <w:ilvl w:val="0"/>
          <w:numId w:val="8"/>
        </w:numPr>
        <w:shd w:val="clear" w:color="auto" w:fill="B8CCE4" w:themeFill="accent1" w:themeFillTint="66"/>
        <w:tabs>
          <w:tab w:val="clear" w:pos="720"/>
          <w:tab w:val="num" w:pos="567"/>
        </w:tabs>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 xml:space="preserve">  always be who they say they are and to be sensible about what they share.</w:t>
      </w:r>
    </w:p>
    <w:p w:rsidR="002F26D4" w:rsidRPr="002F26D4" w:rsidRDefault="002F26D4" w:rsidP="002F26D4">
      <w:pPr>
        <w:numPr>
          <w:ilvl w:val="0"/>
          <w:numId w:val="8"/>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to tell an adult they trust if something is upsetting them.</w:t>
      </w:r>
    </w:p>
    <w:p w:rsidR="002F26D4" w:rsidRPr="002F26D4" w:rsidRDefault="002F26D4" w:rsidP="002F26D4">
      <w:pPr>
        <w:numPr>
          <w:ilvl w:val="0"/>
          <w:numId w:val="8"/>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to question the reliability of information given through a web based source.</w:t>
      </w:r>
    </w:p>
    <w:p w:rsidR="002F26D4" w:rsidRPr="002F26D4" w:rsidRDefault="002F26D4" w:rsidP="002F26D4">
      <w:pPr>
        <w:numPr>
          <w:ilvl w:val="0"/>
          <w:numId w:val="8"/>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bookmarkStart w:id="0" w:name="_GoBack"/>
      <w:bookmarkEnd w:id="0"/>
      <w:r w:rsidRPr="002F26D4">
        <w:rPr>
          <w:rFonts w:ascii="Twinkl" w:eastAsia="Times New Roman" w:hAnsi="Twinkl" w:cs="Arial"/>
          <w:sz w:val="24"/>
          <w:szCs w:val="24"/>
          <w:lang w:eastAsia="en-GB"/>
        </w:rPr>
        <w:lastRenderedPageBreak/>
        <w:t>to search responsibly for information while using internet browsers.</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sz w:val="24"/>
          <w:szCs w:val="24"/>
          <w:lang w:eastAsia="en-GB"/>
        </w:rPr>
        <w:t>We understand that much of our pupil's use of the internet will occur at home, away from the school filters.</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sz w:val="24"/>
          <w:szCs w:val="24"/>
          <w:lang w:eastAsia="en-GB"/>
        </w:rPr>
        <w:t>Below are a list of useful websites, advice and resources that you may find helpful when navigating the issue of online safety with your child. At the bottom of this page are resources that your child can directly access as well to help them learn about online safety.</w:t>
      </w:r>
    </w:p>
    <w:p w:rsidR="002F26D4" w:rsidRPr="002F26D4" w:rsidRDefault="002F26D4" w:rsidP="002F26D4">
      <w:pPr>
        <w:shd w:val="clear" w:color="auto" w:fill="B8CCE4" w:themeFill="accent1" w:themeFillTint="66"/>
        <w:spacing w:before="240" w:after="240" w:line="240" w:lineRule="auto"/>
        <w:outlineLvl w:val="2"/>
        <w:rPr>
          <w:rFonts w:ascii="Twinkl" w:eastAsia="Times New Roman" w:hAnsi="Twinkl" w:cs="Arial"/>
          <w:b/>
          <w:bCs/>
          <w:sz w:val="28"/>
          <w:szCs w:val="28"/>
          <w:lang w:eastAsia="en-GB"/>
        </w:rPr>
      </w:pPr>
      <w:r w:rsidRPr="002F26D4">
        <w:rPr>
          <w:rFonts w:ascii="Twinkl" w:eastAsia="Times New Roman" w:hAnsi="Twinkl" w:cs="Arial"/>
          <w:b/>
          <w:bCs/>
          <w:sz w:val="28"/>
          <w:szCs w:val="28"/>
          <w:lang w:eastAsia="en-GB"/>
        </w:rPr>
        <w:t>Useful resources and links</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b/>
          <w:bCs/>
          <w:sz w:val="24"/>
          <w:szCs w:val="24"/>
          <w:lang w:eastAsia="en-GB"/>
        </w:rPr>
        <w:t>Thinkuknow</w:t>
      </w:r>
      <w:r w:rsidRPr="002F26D4">
        <w:rPr>
          <w:rFonts w:ascii="Twinkl" w:eastAsia="Times New Roman" w:hAnsi="Twinkl" w:cs="Arial"/>
          <w:sz w:val="24"/>
          <w:szCs w:val="24"/>
          <w:lang w:eastAsia="en-GB"/>
        </w:rPr>
        <w:t> </w:t>
      </w:r>
      <w:hyperlink r:id="rId8" w:tgtFrame="_blank" w:history="1">
        <w:r w:rsidRPr="002F26D4">
          <w:rPr>
            <w:rFonts w:ascii="Twinkl" w:eastAsia="Times New Roman" w:hAnsi="Twinkl" w:cs="Arial"/>
            <w:b/>
            <w:bCs/>
            <w:sz w:val="24"/>
            <w:szCs w:val="24"/>
            <w:u w:val="single"/>
            <w:lang w:eastAsia="en-GB"/>
          </w:rPr>
          <w:t>http://www.thinkuknow.co.uk</w:t>
        </w:r>
      </w:hyperlink>
      <w:r w:rsidRPr="002F26D4">
        <w:rPr>
          <w:rFonts w:ascii="Twinkl" w:eastAsia="Times New Roman" w:hAnsi="Twinkl" w:cs="Arial"/>
          <w:sz w:val="24"/>
          <w:szCs w:val="24"/>
          <w:lang w:eastAsia="en-GB"/>
        </w:rPr>
        <w:br/>
        <w:t>Thinkuknow is an education programme from the National Crime Agency’s CEOP Command. Since 2006, it aims to ensure that everyone has access to this practical information – children, young people, their parents and carers and the professionals who work with them. </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b/>
          <w:bCs/>
          <w:sz w:val="24"/>
          <w:szCs w:val="24"/>
          <w:lang w:eastAsia="en-GB"/>
        </w:rPr>
        <w:lastRenderedPageBreak/>
        <w:t>Internet Matters </w:t>
      </w:r>
      <w:hyperlink r:id="rId9" w:tgtFrame="_blank" w:history="1">
        <w:r w:rsidRPr="002F26D4">
          <w:rPr>
            <w:rFonts w:ascii="Twinkl" w:eastAsia="Times New Roman" w:hAnsi="Twinkl" w:cs="Arial"/>
            <w:b/>
            <w:bCs/>
            <w:sz w:val="24"/>
            <w:szCs w:val="24"/>
            <w:u w:val="single"/>
            <w:lang w:eastAsia="en-GB"/>
          </w:rPr>
          <w:t>https://www.internetmatters.org/advice/esafety-leaflets-resources/</w:t>
        </w:r>
      </w:hyperlink>
      <w:r w:rsidRPr="002F26D4">
        <w:rPr>
          <w:rFonts w:ascii="Twinkl" w:eastAsia="Times New Roman" w:hAnsi="Twinkl" w:cs="Arial"/>
          <w:sz w:val="24"/>
          <w:szCs w:val="24"/>
          <w:lang w:eastAsia="en-GB"/>
        </w:rPr>
        <w:br/>
        <w:t>A comprehensive web resource with a wide array of tips and advice on how to navigate the online world with your child. Some of their guidance we attach below but you can find even more by visiting the link. </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b/>
          <w:bCs/>
          <w:sz w:val="24"/>
          <w:szCs w:val="24"/>
          <w:lang w:eastAsia="en-GB"/>
        </w:rPr>
        <w:t>National Online Safety</w:t>
      </w:r>
      <w:r w:rsidRPr="002F26D4">
        <w:rPr>
          <w:rFonts w:ascii="Twinkl" w:eastAsia="Times New Roman" w:hAnsi="Twinkl" w:cs="Arial"/>
          <w:sz w:val="24"/>
          <w:szCs w:val="24"/>
          <w:lang w:eastAsia="en-GB"/>
        </w:rPr>
        <w:t> </w:t>
      </w:r>
      <w:hyperlink r:id="rId10" w:tgtFrame="_blank" w:history="1">
        <w:r w:rsidRPr="002F26D4">
          <w:rPr>
            <w:rFonts w:ascii="Twinkl" w:eastAsia="Times New Roman" w:hAnsi="Twinkl" w:cs="Arial"/>
            <w:b/>
            <w:bCs/>
            <w:sz w:val="24"/>
            <w:szCs w:val="24"/>
            <w:u w:val="single"/>
            <w:lang w:eastAsia="en-GB"/>
          </w:rPr>
          <w:t>https://nationalonlinesafety.com/resources/platform-guides/</w:t>
        </w:r>
      </w:hyperlink>
      <w:r w:rsidRPr="002F26D4">
        <w:rPr>
          <w:rFonts w:ascii="Twinkl" w:eastAsia="Times New Roman" w:hAnsi="Twinkl" w:cs="Arial"/>
          <w:sz w:val="24"/>
          <w:szCs w:val="24"/>
          <w:lang w:eastAsia="en-GB"/>
        </w:rPr>
        <w:br/>
        <w:t>National Online Safety's mission is to make the internet a safer place for children. They aim to do this by equipping school staff, parents and children with the knowledge they need to understand online dangers and how best to react should an incident arise. The link above provides up to date information about a wide variety of social media apps and platforms your child might be using.</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b/>
          <w:bCs/>
          <w:sz w:val="24"/>
          <w:szCs w:val="24"/>
          <w:lang w:eastAsia="en-GB"/>
        </w:rPr>
        <w:t>NSPCC</w:t>
      </w:r>
      <w:r w:rsidRPr="002F26D4">
        <w:rPr>
          <w:rFonts w:ascii="Twinkl" w:eastAsia="Times New Roman" w:hAnsi="Twinkl" w:cs="Arial"/>
          <w:sz w:val="24"/>
          <w:szCs w:val="24"/>
          <w:lang w:eastAsia="en-GB"/>
        </w:rPr>
        <w:t> </w:t>
      </w:r>
      <w:hyperlink r:id="rId11" w:tgtFrame="_blank" w:history="1">
        <w:r w:rsidRPr="002F26D4">
          <w:rPr>
            <w:rFonts w:ascii="Twinkl" w:eastAsia="Times New Roman" w:hAnsi="Twinkl" w:cs="Arial"/>
            <w:b/>
            <w:bCs/>
            <w:sz w:val="24"/>
            <w:szCs w:val="24"/>
            <w:u w:val="single"/>
            <w:lang w:eastAsia="en-GB"/>
          </w:rPr>
          <w:t>http://www.nspcc.org.uk/preventing-abuse/keeping-children-safe/share-aware/</w:t>
        </w:r>
      </w:hyperlink>
      <w:r w:rsidRPr="002F26D4">
        <w:rPr>
          <w:rFonts w:ascii="Twinkl" w:eastAsia="Times New Roman" w:hAnsi="Twinkl" w:cs="Arial"/>
          <w:sz w:val="24"/>
          <w:szCs w:val="24"/>
          <w:lang w:eastAsia="en-GB"/>
        </w:rPr>
        <w:br/>
        <w:t xml:space="preserve">The NSPCC are the first to admit that the internet is amazing. Children </w:t>
      </w:r>
      <w:r w:rsidRPr="002F26D4">
        <w:rPr>
          <w:rFonts w:ascii="Twinkl" w:eastAsia="Times New Roman" w:hAnsi="Twinkl" w:cs="Arial"/>
          <w:sz w:val="24"/>
          <w:szCs w:val="24"/>
          <w:lang w:eastAsia="en-GB"/>
        </w:rPr>
        <w:lastRenderedPageBreak/>
        <w:t>can play, learn, create and connect - opening up a whole world of exciting possibilities. But with the digital world changing all the time, how can you make sure your child’s staying safe? That’s where the NSPCC come in. Whether you’re an online expert or you’re not sure where to start, their tools and advice will help you keep your child safe.</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b/>
          <w:bCs/>
          <w:sz w:val="24"/>
          <w:szCs w:val="24"/>
          <w:lang w:eastAsia="en-GB"/>
        </w:rPr>
        <w:t>Childnet</w:t>
      </w:r>
      <w:r w:rsidRPr="002F26D4">
        <w:rPr>
          <w:rFonts w:ascii="Twinkl" w:eastAsia="Times New Roman" w:hAnsi="Twinkl" w:cs="Arial"/>
          <w:sz w:val="24"/>
          <w:szCs w:val="24"/>
          <w:lang w:eastAsia="en-GB"/>
        </w:rPr>
        <w:t> </w:t>
      </w:r>
      <w:hyperlink r:id="rId12" w:tgtFrame="_blank" w:history="1">
        <w:r w:rsidRPr="002F26D4">
          <w:rPr>
            <w:rFonts w:ascii="Twinkl" w:eastAsia="Times New Roman" w:hAnsi="Twinkl" w:cs="Arial"/>
            <w:b/>
            <w:bCs/>
            <w:sz w:val="24"/>
            <w:szCs w:val="24"/>
            <w:u w:val="single"/>
            <w:lang w:eastAsia="en-GB"/>
          </w:rPr>
          <w:t>http://www.childnet.com/parents-and-carers</w:t>
        </w:r>
      </w:hyperlink>
      <w:r w:rsidRPr="002F26D4">
        <w:rPr>
          <w:rFonts w:ascii="Twinkl" w:eastAsia="Times New Roman" w:hAnsi="Twinkl" w:cs="Arial"/>
          <w:sz w:val="24"/>
          <w:szCs w:val="24"/>
          <w:lang w:eastAsia="en-GB"/>
        </w:rPr>
        <w:br/>
        <w:t>Childnet International is a registered UK charity that aims to make the internet a safe place for children and young people. Packed with resources it is a great resource for parents.</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b/>
          <w:bCs/>
          <w:sz w:val="24"/>
          <w:szCs w:val="24"/>
          <w:lang w:eastAsia="en-GB"/>
        </w:rPr>
        <w:t>CEOP</w:t>
      </w:r>
      <w:r w:rsidRPr="002F26D4">
        <w:rPr>
          <w:rFonts w:ascii="Twinkl" w:eastAsia="Times New Roman" w:hAnsi="Twinkl" w:cs="Arial"/>
          <w:sz w:val="24"/>
          <w:szCs w:val="24"/>
          <w:lang w:eastAsia="en-GB"/>
        </w:rPr>
        <w:t> </w:t>
      </w:r>
      <w:hyperlink r:id="rId13" w:tgtFrame="_blank" w:history="1">
        <w:r w:rsidRPr="002F26D4">
          <w:rPr>
            <w:rFonts w:ascii="Twinkl" w:eastAsia="Times New Roman" w:hAnsi="Twinkl" w:cs="Arial"/>
            <w:b/>
            <w:bCs/>
            <w:sz w:val="24"/>
            <w:szCs w:val="24"/>
            <w:u w:val="single"/>
            <w:lang w:eastAsia="en-GB"/>
          </w:rPr>
          <w:t>http://ceop.police.uk/safety-centre/</w:t>
        </w:r>
      </w:hyperlink>
      <w:r w:rsidRPr="002F26D4">
        <w:rPr>
          <w:rFonts w:ascii="Twinkl" w:eastAsia="Times New Roman" w:hAnsi="Twinkl" w:cs="Arial"/>
          <w:sz w:val="24"/>
          <w:szCs w:val="24"/>
          <w:lang w:eastAsia="en-GB"/>
        </w:rPr>
        <w:br/>
        <w:t>Child Exploitation and Online Protection (CEOP) is part of the National Crime Agency and their website can be used to report if you are worried about online abuse or the way someone is communicating online.</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b/>
          <w:bCs/>
          <w:sz w:val="24"/>
          <w:szCs w:val="24"/>
          <w:lang w:eastAsia="en-GB"/>
        </w:rPr>
        <w:t>BBC</w:t>
      </w:r>
      <w:r w:rsidR="003070E6">
        <w:rPr>
          <w:rFonts w:ascii="Twinkl" w:eastAsia="Times New Roman" w:hAnsi="Twinkl" w:cs="Arial"/>
          <w:sz w:val="24"/>
          <w:szCs w:val="24"/>
          <w:lang w:eastAsia="en-GB"/>
        </w:rPr>
        <w:t> </w:t>
      </w:r>
      <w:hyperlink r:id="rId14" w:history="1">
        <w:r w:rsidRPr="002F26D4">
          <w:rPr>
            <w:rFonts w:ascii="Twinkl" w:eastAsia="Times New Roman" w:hAnsi="Twinkl" w:cs="Arial"/>
            <w:b/>
            <w:bCs/>
            <w:sz w:val="24"/>
            <w:szCs w:val="24"/>
            <w:u w:val="single"/>
            <w:lang w:eastAsia="en-GB"/>
          </w:rPr>
          <w:t>https://www.bbc.com/ownit</w:t>
        </w:r>
      </w:hyperlink>
      <w:r w:rsidRPr="002F26D4">
        <w:rPr>
          <w:rFonts w:ascii="Twinkl" w:eastAsia="Times New Roman" w:hAnsi="Twinkl" w:cs="Arial"/>
          <w:sz w:val="24"/>
          <w:szCs w:val="24"/>
          <w:lang w:eastAsia="en-GB"/>
        </w:rPr>
        <w:br/>
        <w:t>The BBC have a website and app called </w:t>
      </w:r>
      <w:hyperlink r:id="rId15" w:tgtFrame="_blank" w:history="1">
        <w:r w:rsidRPr="002F26D4">
          <w:rPr>
            <w:rFonts w:ascii="Twinkl" w:eastAsia="Times New Roman" w:hAnsi="Twinkl" w:cs="Arial"/>
            <w:b/>
            <w:bCs/>
            <w:sz w:val="24"/>
            <w:szCs w:val="24"/>
            <w:u w:val="single"/>
            <w:lang w:eastAsia="en-GB"/>
          </w:rPr>
          <w:t>Own It</w:t>
        </w:r>
      </w:hyperlink>
      <w:r w:rsidRPr="002F26D4">
        <w:rPr>
          <w:rFonts w:ascii="Twinkl" w:eastAsia="Times New Roman" w:hAnsi="Twinkl" w:cs="Arial"/>
          <w:sz w:val="24"/>
          <w:szCs w:val="24"/>
          <w:lang w:eastAsia="en-GB"/>
        </w:rPr>
        <w:t xml:space="preserve">. The website has a lot of content for children to help them navigate their online lives, and the </w:t>
      </w:r>
      <w:r w:rsidRPr="002F26D4">
        <w:rPr>
          <w:rFonts w:ascii="Twinkl" w:eastAsia="Times New Roman" w:hAnsi="Twinkl" w:cs="Arial"/>
          <w:sz w:val="24"/>
          <w:szCs w:val="24"/>
          <w:lang w:eastAsia="en-GB"/>
        </w:rPr>
        <w:lastRenderedPageBreak/>
        <w:t>free smartphone app comes with a special keyboard which can intervene with help and support in the moments that children need it the most.</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b/>
          <w:bCs/>
          <w:sz w:val="24"/>
          <w:szCs w:val="24"/>
          <w:lang w:eastAsia="en-GB"/>
        </w:rPr>
        <w:t>SafetoNet</w:t>
      </w:r>
      <w:r w:rsidRPr="002F26D4">
        <w:rPr>
          <w:rFonts w:ascii="Twinkl" w:eastAsia="Times New Roman" w:hAnsi="Twinkl" w:cs="Arial"/>
          <w:sz w:val="24"/>
          <w:szCs w:val="24"/>
          <w:lang w:eastAsia="en-GB"/>
        </w:rPr>
        <w:t> </w:t>
      </w:r>
      <w:hyperlink r:id="rId16" w:history="1">
        <w:r w:rsidRPr="002F26D4">
          <w:rPr>
            <w:rFonts w:ascii="Twinkl" w:eastAsia="Times New Roman" w:hAnsi="Twinkl" w:cs="Arial"/>
            <w:b/>
            <w:bCs/>
            <w:sz w:val="24"/>
            <w:szCs w:val="24"/>
            <w:u w:val="single"/>
            <w:lang w:eastAsia="en-GB"/>
          </w:rPr>
          <w:t>https://safetonet.com/</w:t>
        </w:r>
      </w:hyperlink>
      <w:r w:rsidRPr="002F26D4">
        <w:rPr>
          <w:rFonts w:ascii="Twinkl" w:eastAsia="Times New Roman" w:hAnsi="Twinkl" w:cs="Arial"/>
          <w:sz w:val="24"/>
          <w:szCs w:val="24"/>
          <w:lang w:eastAsia="en-GB"/>
        </w:rPr>
        <w:br/>
        <w:t>SafeToNet is technology that educates children “in-the-moment” as they use their device. It is a safeguarding assistant that helps them become responsible and safe digital citizens. Its power lies in a smart keyboard that detects risks in real-time. It steers children away from trouble by filtering harmful outgoing messages before they can be sent and any damage can be done.</w:t>
      </w:r>
    </w:p>
    <w:p w:rsidR="002F26D4" w:rsidRPr="002F26D4" w:rsidRDefault="002F26D4" w:rsidP="002F26D4">
      <w:pPr>
        <w:shd w:val="clear" w:color="auto" w:fill="B8CCE4" w:themeFill="accent1" w:themeFillTint="66"/>
        <w:spacing w:before="240" w:after="240" w:line="240" w:lineRule="auto"/>
        <w:outlineLvl w:val="2"/>
        <w:rPr>
          <w:rFonts w:ascii="Twinkl" w:eastAsia="Times New Roman" w:hAnsi="Twinkl" w:cs="Arial"/>
          <w:b/>
          <w:bCs/>
          <w:sz w:val="28"/>
          <w:szCs w:val="28"/>
          <w:lang w:eastAsia="en-GB"/>
        </w:rPr>
      </w:pPr>
      <w:r w:rsidRPr="002F26D4">
        <w:rPr>
          <w:rFonts w:ascii="Twinkl" w:eastAsia="Times New Roman" w:hAnsi="Twinkl" w:cs="Arial"/>
          <w:b/>
          <w:bCs/>
          <w:sz w:val="28"/>
          <w:szCs w:val="28"/>
          <w:lang w:eastAsia="en-GB"/>
        </w:rPr>
        <w:br/>
        <w:t>A Guide to Apps &amp; Social Media</w:t>
      </w:r>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sz w:val="24"/>
          <w:szCs w:val="24"/>
          <w:lang w:eastAsia="en-GB"/>
        </w:rPr>
        <w:t>The number of apps and social media channels your child could be exposed to grow all the time, as does an app's functionality. We recommend you visit Net Aware to read the latest and </w:t>
      </w:r>
      <w:r w:rsidRPr="002F26D4">
        <w:rPr>
          <w:rFonts w:ascii="Twinkl" w:eastAsia="Times New Roman" w:hAnsi="Twinkl" w:cs="Arial"/>
          <w:b/>
          <w:bCs/>
          <w:sz w:val="24"/>
          <w:szCs w:val="24"/>
          <w:lang w:eastAsia="en-GB"/>
        </w:rPr>
        <w:t xml:space="preserve">most current advice on </w:t>
      </w:r>
      <w:r w:rsidRPr="002F26D4">
        <w:rPr>
          <w:rFonts w:ascii="Twinkl" w:eastAsia="Times New Roman" w:hAnsi="Twinkl" w:cs="Arial"/>
          <w:b/>
          <w:bCs/>
          <w:sz w:val="24"/>
          <w:szCs w:val="24"/>
          <w:lang w:eastAsia="en-GB"/>
        </w:rPr>
        <w:lastRenderedPageBreak/>
        <w:t>over 70 apps</w:t>
      </w:r>
      <w:r w:rsidRPr="002F26D4">
        <w:rPr>
          <w:rFonts w:ascii="Twinkl" w:eastAsia="Times New Roman" w:hAnsi="Twinkl" w:cs="Arial"/>
          <w:sz w:val="24"/>
          <w:szCs w:val="24"/>
          <w:lang w:eastAsia="en-GB"/>
        </w:rPr>
        <w:t> to ensure you know what they do, how you can limit their features as well as recommended age restrictions.</w:t>
      </w:r>
    </w:p>
    <w:p w:rsidR="002F26D4" w:rsidRPr="002F26D4" w:rsidRDefault="0024038C" w:rsidP="002F26D4">
      <w:pPr>
        <w:shd w:val="clear" w:color="auto" w:fill="B8CCE4" w:themeFill="accent1" w:themeFillTint="66"/>
        <w:spacing w:before="240" w:after="240" w:line="240" w:lineRule="auto"/>
        <w:rPr>
          <w:rFonts w:ascii="Twinkl" w:eastAsia="Times New Roman" w:hAnsi="Twinkl" w:cs="Arial"/>
          <w:sz w:val="24"/>
          <w:szCs w:val="24"/>
          <w:lang w:eastAsia="en-GB"/>
        </w:rPr>
      </w:pPr>
      <w:hyperlink r:id="rId17" w:history="1">
        <w:r w:rsidR="002F26D4" w:rsidRPr="002F26D4">
          <w:rPr>
            <w:rFonts w:ascii="Twinkl" w:eastAsia="Times New Roman" w:hAnsi="Twinkl" w:cs="Arial"/>
            <w:b/>
            <w:bCs/>
            <w:sz w:val="24"/>
            <w:szCs w:val="24"/>
            <w:u w:val="single"/>
            <w:lang w:eastAsia="en-GB"/>
          </w:rPr>
          <w:t>https://www.net-aware.org.uk/</w:t>
        </w:r>
      </w:hyperlink>
    </w:p>
    <w:p w:rsidR="002F26D4" w:rsidRPr="002F26D4" w:rsidRDefault="002F26D4" w:rsidP="002F26D4">
      <w:pPr>
        <w:shd w:val="clear" w:color="auto" w:fill="B8CCE4" w:themeFill="accent1" w:themeFillTint="66"/>
        <w:spacing w:before="240" w:after="240" w:line="240" w:lineRule="auto"/>
        <w:rPr>
          <w:rFonts w:ascii="Twinkl" w:eastAsia="Times New Roman" w:hAnsi="Twinkl" w:cs="Arial"/>
          <w:sz w:val="24"/>
          <w:szCs w:val="24"/>
          <w:lang w:eastAsia="en-GB"/>
        </w:rPr>
      </w:pPr>
      <w:r w:rsidRPr="002F26D4">
        <w:rPr>
          <w:rFonts w:ascii="Twinkl" w:eastAsia="Times New Roman" w:hAnsi="Twinkl" w:cs="Arial"/>
          <w:sz w:val="24"/>
          <w:szCs w:val="24"/>
          <w:lang w:eastAsia="en-GB"/>
        </w:rPr>
        <w:t>The apps included are:</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Fortnite</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Instagram</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Snapchat</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YouTube</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Minecraft</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Clash of Clans &amp; Clash Royale</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Kik</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Friv</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Dubsmash</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Wink</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YOLO</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lastRenderedPageBreak/>
        <w:t>TikTok</w:t>
      </w:r>
    </w:p>
    <w:p w:rsidR="002F26D4" w:rsidRPr="002F26D4" w:rsidRDefault="002F26D4" w:rsidP="002F26D4">
      <w:pPr>
        <w:numPr>
          <w:ilvl w:val="0"/>
          <w:numId w:val="9"/>
        </w:numPr>
        <w:shd w:val="clear" w:color="auto" w:fill="B8CCE4" w:themeFill="accent1" w:themeFillTint="66"/>
        <w:spacing w:before="100" w:beforeAutospacing="1" w:after="100" w:afterAutospacing="1" w:line="240" w:lineRule="auto"/>
        <w:ind w:left="0" w:firstLine="0"/>
        <w:rPr>
          <w:rFonts w:ascii="Twinkl" w:eastAsia="Times New Roman" w:hAnsi="Twinkl" w:cs="Arial"/>
          <w:sz w:val="24"/>
          <w:szCs w:val="24"/>
          <w:lang w:eastAsia="en-GB"/>
        </w:rPr>
      </w:pPr>
      <w:r w:rsidRPr="002F26D4">
        <w:rPr>
          <w:rFonts w:ascii="Twinkl" w:eastAsia="Times New Roman" w:hAnsi="Twinkl" w:cs="Arial"/>
          <w:sz w:val="24"/>
          <w:szCs w:val="24"/>
          <w:lang w:eastAsia="en-GB"/>
        </w:rPr>
        <w:t>And many, many more</w:t>
      </w:r>
    </w:p>
    <w:p w:rsidR="002F26D4" w:rsidRPr="002F26D4" w:rsidRDefault="002F26D4" w:rsidP="002F26D4">
      <w:pPr>
        <w:shd w:val="clear" w:color="auto" w:fill="B8CCE4" w:themeFill="accent1" w:themeFillTint="66"/>
        <w:spacing w:before="240" w:after="240" w:line="240" w:lineRule="auto"/>
        <w:outlineLvl w:val="2"/>
        <w:rPr>
          <w:rFonts w:ascii="Twinkl" w:eastAsia="Times New Roman" w:hAnsi="Twinkl" w:cs="Arial"/>
          <w:b/>
          <w:bCs/>
          <w:sz w:val="28"/>
          <w:szCs w:val="28"/>
          <w:lang w:eastAsia="en-GB"/>
        </w:rPr>
      </w:pPr>
      <w:r w:rsidRPr="002F26D4">
        <w:rPr>
          <w:rFonts w:ascii="Twinkl" w:eastAsia="Times New Roman" w:hAnsi="Twinkl" w:cs="Arial"/>
          <w:b/>
          <w:bCs/>
          <w:sz w:val="28"/>
          <w:szCs w:val="28"/>
          <w:lang w:eastAsia="en-GB"/>
        </w:rPr>
        <w:t>Resources for children to use</w:t>
      </w:r>
    </w:p>
    <w:p w:rsidR="002F26D4" w:rsidRPr="002F26D4" w:rsidRDefault="002F26D4" w:rsidP="002F26D4">
      <w:pPr>
        <w:pStyle w:val="Heading4"/>
        <w:shd w:val="clear" w:color="auto" w:fill="B8CCE4" w:themeFill="accent1" w:themeFillTint="66"/>
        <w:spacing w:before="319" w:after="319"/>
        <w:rPr>
          <w:rFonts w:ascii="Twinkl" w:hAnsi="Twinkl" w:cs="Arial"/>
          <w:b/>
          <w:color w:val="auto"/>
          <w:sz w:val="24"/>
          <w:szCs w:val="24"/>
        </w:rPr>
      </w:pPr>
      <w:r w:rsidRPr="002F26D4">
        <w:rPr>
          <w:rFonts w:ascii="Twinkl" w:hAnsi="Twinkl" w:cs="Arial"/>
          <w:b/>
          <w:color w:val="auto"/>
          <w:sz w:val="24"/>
          <w:szCs w:val="24"/>
        </w:rPr>
        <w:t>Year 3 – Year 6</w:t>
      </w:r>
    </w:p>
    <w:p w:rsidR="002F26D4" w:rsidRPr="002F26D4" w:rsidRDefault="002F26D4" w:rsidP="002F26D4">
      <w:pPr>
        <w:pStyle w:val="NormalWeb"/>
        <w:shd w:val="clear" w:color="auto" w:fill="B8CCE4" w:themeFill="accent1" w:themeFillTint="66"/>
        <w:spacing w:before="240" w:beforeAutospacing="0" w:after="0" w:afterAutospacing="0"/>
        <w:rPr>
          <w:rFonts w:ascii="Twinkl" w:hAnsi="Twinkl" w:cs="Arial"/>
        </w:rPr>
      </w:pPr>
      <w:r w:rsidRPr="002F26D4">
        <w:rPr>
          <w:rFonts w:ascii="Twinkl" w:hAnsi="Twinkl" w:cs="Arial"/>
        </w:rPr>
        <w:t>Below are links more suitable for older children.</w:t>
      </w:r>
      <w:r w:rsidRPr="002F26D4">
        <w:rPr>
          <w:rFonts w:ascii="Twinkl" w:hAnsi="Twinkl" w:cs="Arial"/>
        </w:rPr>
        <w:br/>
      </w:r>
      <w:hyperlink r:id="rId18" w:tgtFrame="_blank" w:history="1">
        <w:r w:rsidRPr="002F26D4">
          <w:rPr>
            <w:rStyle w:val="Hyperlink"/>
            <w:rFonts w:ascii="Twinkl" w:hAnsi="Twinkl" w:cs="Arial"/>
            <w:b/>
            <w:bCs/>
            <w:color w:val="auto"/>
          </w:rPr>
          <w:t>https://www.thinkuknow.co.uk/8_10/</w:t>
        </w:r>
      </w:hyperlink>
      <w:r w:rsidRPr="002F26D4">
        <w:rPr>
          <w:rFonts w:ascii="Twinkl" w:hAnsi="Twinkl" w:cs="Arial"/>
        </w:rPr>
        <w:br/>
      </w:r>
      <w:hyperlink r:id="rId19" w:tgtFrame="_blank" w:history="1">
        <w:r w:rsidRPr="002F26D4">
          <w:rPr>
            <w:rStyle w:val="Hyperlink"/>
            <w:rFonts w:ascii="Twinkl" w:hAnsi="Twinkl" w:cs="Arial"/>
            <w:b/>
            <w:bCs/>
            <w:color w:val="auto"/>
          </w:rPr>
          <w:t>https://www.nsteens.org/</w:t>
        </w:r>
      </w:hyperlink>
    </w:p>
    <w:p w:rsidR="002F26D4" w:rsidRPr="002F26D4" w:rsidRDefault="002F26D4" w:rsidP="00FE75DA">
      <w:pPr>
        <w:rPr>
          <w:rFonts w:ascii="Twinkl" w:hAnsi="Twinkl" w:cs="Arial"/>
          <w:sz w:val="36"/>
          <w:szCs w:val="24"/>
        </w:rPr>
      </w:pPr>
    </w:p>
    <w:sectPr w:rsidR="002F26D4" w:rsidRPr="002F26D4" w:rsidSect="00A65E48">
      <w:pgSz w:w="11906" w:h="16838"/>
      <w:pgMar w:top="1440" w:right="849"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E6" w:rsidRDefault="003070E6" w:rsidP="00D01C21">
      <w:pPr>
        <w:spacing w:after="0" w:line="240" w:lineRule="auto"/>
      </w:pPr>
      <w:r>
        <w:separator/>
      </w:r>
    </w:p>
  </w:endnote>
  <w:endnote w:type="continuationSeparator" w:id="0">
    <w:p w:rsidR="003070E6" w:rsidRDefault="003070E6" w:rsidP="00D0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inkl">
    <w:panose1 w:val="00000000000000000000"/>
    <w:charset w:val="00"/>
    <w:family w:val="auto"/>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E6" w:rsidRDefault="003070E6" w:rsidP="00D01C21">
      <w:pPr>
        <w:spacing w:after="0" w:line="240" w:lineRule="auto"/>
      </w:pPr>
      <w:r>
        <w:separator/>
      </w:r>
    </w:p>
  </w:footnote>
  <w:footnote w:type="continuationSeparator" w:id="0">
    <w:p w:rsidR="003070E6" w:rsidRDefault="003070E6" w:rsidP="00D01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0166"/>
    <w:multiLevelType w:val="multilevel"/>
    <w:tmpl w:val="AB84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A7610"/>
    <w:multiLevelType w:val="hybridMultilevel"/>
    <w:tmpl w:val="05E224C4"/>
    <w:lvl w:ilvl="0" w:tplc="E8F20D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F4917"/>
    <w:multiLevelType w:val="multilevel"/>
    <w:tmpl w:val="8F94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654A1"/>
    <w:multiLevelType w:val="hybridMultilevel"/>
    <w:tmpl w:val="E67A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C3289"/>
    <w:multiLevelType w:val="hybridMultilevel"/>
    <w:tmpl w:val="D58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148C3"/>
    <w:multiLevelType w:val="hybridMultilevel"/>
    <w:tmpl w:val="16DAF20C"/>
    <w:lvl w:ilvl="0" w:tplc="7FA2E6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A63EB"/>
    <w:multiLevelType w:val="hybridMultilevel"/>
    <w:tmpl w:val="D6A050A6"/>
    <w:lvl w:ilvl="0" w:tplc="55589AF4">
      <w:start w:val="1"/>
      <w:numFmt w:val="bullet"/>
      <w:pStyle w:val="PolicyBullets"/>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C53F58"/>
    <w:multiLevelType w:val="hybridMultilevel"/>
    <w:tmpl w:val="700627C6"/>
    <w:lvl w:ilvl="0" w:tplc="30127CD4">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C3BF6"/>
    <w:multiLevelType w:val="hybridMultilevel"/>
    <w:tmpl w:val="2FBE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1"/>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96"/>
    <w:rsid w:val="00002660"/>
    <w:rsid w:val="000A68D3"/>
    <w:rsid w:val="00140312"/>
    <w:rsid w:val="0015111D"/>
    <w:rsid w:val="00184D1D"/>
    <w:rsid w:val="001E042C"/>
    <w:rsid w:val="0024038C"/>
    <w:rsid w:val="002644AA"/>
    <w:rsid w:val="002723D8"/>
    <w:rsid w:val="00297142"/>
    <w:rsid w:val="002A19C0"/>
    <w:rsid w:val="002B445F"/>
    <w:rsid w:val="002F26D4"/>
    <w:rsid w:val="003070E6"/>
    <w:rsid w:val="0037072D"/>
    <w:rsid w:val="00372F9E"/>
    <w:rsid w:val="00375753"/>
    <w:rsid w:val="00395119"/>
    <w:rsid w:val="00396C00"/>
    <w:rsid w:val="00397025"/>
    <w:rsid w:val="003A1EC4"/>
    <w:rsid w:val="003A6E09"/>
    <w:rsid w:val="00400C03"/>
    <w:rsid w:val="00404ED5"/>
    <w:rsid w:val="00457953"/>
    <w:rsid w:val="0048619A"/>
    <w:rsid w:val="00490286"/>
    <w:rsid w:val="004D559D"/>
    <w:rsid w:val="00524FA1"/>
    <w:rsid w:val="00531472"/>
    <w:rsid w:val="005800CC"/>
    <w:rsid w:val="00580108"/>
    <w:rsid w:val="00623B83"/>
    <w:rsid w:val="006B2996"/>
    <w:rsid w:val="00715C8E"/>
    <w:rsid w:val="00734711"/>
    <w:rsid w:val="00747B0F"/>
    <w:rsid w:val="0077256C"/>
    <w:rsid w:val="008063AD"/>
    <w:rsid w:val="00823E18"/>
    <w:rsid w:val="00876786"/>
    <w:rsid w:val="008A7188"/>
    <w:rsid w:val="008C01FE"/>
    <w:rsid w:val="008C05B1"/>
    <w:rsid w:val="008D0C70"/>
    <w:rsid w:val="008D292F"/>
    <w:rsid w:val="009151DE"/>
    <w:rsid w:val="00927C43"/>
    <w:rsid w:val="00944875"/>
    <w:rsid w:val="00957035"/>
    <w:rsid w:val="00962BCF"/>
    <w:rsid w:val="00997B8B"/>
    <w:rsid w:val="009F0802"/>
    <w:rsid w:val="00A26C07"/>
    <w:rsid w:val="00A34AFA"/>
    <w:rsid w:val="00A65E48"/>
    <w:rsid w:val="00A80E12"/>
    <w:rsid w:val="00AB1A10"/>
    <w:rsid w:val="00AF669D"/>
    <w:rsid w:val="00B73E56"/>
    <w:rsid w:val="00B76830"/>
    <w:rsid w:val="00B8383F"/>
    <w:rsid w:val="00BC5308"/>
    <w:rsid w:val="00BD2C26"/>
    <w:rsid w:val="00BE5685"/>
    <w:rsid w:val="00BF52AE"/>
    <w:rsid w:val="00BF7519"/>
    <w:rsid w:val="00C040D7"/>
    <w:rsid w:val="00C22FCD"/>
    <w:rsid w:val="00CB6413"/>
    <w:rsid w:val="00D01C21"/>
    <w:rsid w:val="00D11C8D"/>
    <w:rsid w:val="00D96246"/>
    <w:rsid w:val="00E551E6"/>
    <w:rsid w:val="00EC2E58"/>
    <w:rsid w:val="00F83B3A"/>
    <w:rsid w:val="00FD491D"/>
    <w:rsid w:val="00FE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8DBDCE99-E14E-4886-B266-068445B8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84D1D"/>
    <w:pPr>
      <w:keepNext/>
      <w:spacing w:after="0" w:line="240" w:lineRule="auto"/>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2F26D4"/>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C21"/>
    <w:pPr>
      <w:tabs>
        <w:tab w:val="center" w:pos="4513"/>
        <w:tab w:val="right" w:pos="9026"/>
      </w:tabs>
      <w:spacing w:after="0" w:line="240" w:lineRule="auto"/>
    </w:pPr>
  </w:style>
  <w:style w:type="character" w:customStyle="1" w:styleId="HeaderChar">
    <w:name w:val="Header Char"/>
    <w:basedOn w:val="DefaultParagraphFont"/>
    <w:link w:val="Header"/>
    <w:rsid w:val="00D01C21"/>
  </w:style>
  <w:style w:type="paragraph" w:styleId="Footer">
    <w:name w:val="footer"/>
    <w:basedOn w:val="Normal"/>
    <w:link w:val="FooterChar"/>
    <w:uiPriority w:val="99"/>
    <w:unhideWhenUsed/>
    <w:rsid w:val="00D01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C21"/>
  </w:style>
  <w:style w:type="paragraph" w:styleId="BalloonText">
    <w:name w:val="Balloon Text"/>
    <w:basedOn w:val="Normal"/>
    <w:link w:val="BalloonTextChar"/>
    <w:uiPriority w:val="99"/>
    <w:semiHidden/>
    <w:unhideWhenUsed/>
    <w:rsid w:val="00D01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21"/>
    <w:rPr>
      <w:rFonts w:ascii="Tahoma" w:hAnsi="Tahoma" w:cs="Tahoma"/>
      <w:sz w:val="16"/>
      <w:szCs w:val="16"/>
    </w:rPr>
  </w:style>
  <w:style w:type="character" w:customStyle="1" w:styleId="Heading1Char">
    <w:name w:val="Heading 1 Char"/>
    <w:basedOn w:val="DefaultParagraphFont"/>
    <w:link w:val="Heading1"/>
    <w:rsid w:val="00184D1D"/>
    <w:rPr>
      <w:rFonts w:ascii="Times New Roman" w:eastAsia="Times New Roman" w:hAnsi="Times New Roman" w:cs="Times New Roman"/>
      <w:b/>
      <w:bCs/>
      <w:sz w:val="24"/>
      <w:szCs w:val="24"/>
    </w:rPr>
  </w:style>
  <w:style w:type="paragraph" w:styleId="ListParagraph">
    <w:name w:val="List Paragraph"/>
    <w:basedOn w:val="Normal"/>
    <w:uiPriority w:val="34"/>
    <w:qFormat/>
    <w:rsid w:val="008063AD"/>
    <w:pPr>
      <w:ind w:left="720"/>
      <w:contextualSpacing/>
    </w:pPr>
  </w:style>
  <w:style w:type="paragraph" w:customStyle="1" w:styleId="PolicyBullets">
    <w:name w:val="Policy Bullets"/>
    <w:basedOn w:val="ListParagraph"/>
    <w:link w:val="PolicyBulletsChar"/>
    <w:qFormat/>
    <w:rsid w:val="00962BCF"/>
    <w:pPr>
      <w:numPr>
        <w:numId w:val="4"/>
      </w:numPr>
      <w:spacing w:after="120"/>
    </w:pPr>
  </w:style>
  <w:style w:type="character" w:customStyle="1" w:styleId="PolicyBulletsChar">
    <w:name w:val="Policy Bullets Char"/>
    <w:basedOn w:val="DefaultParagraphFont"/>
    <w:link w:val="PolicyBullets"/>
    <w:rsid w:val="00962BCF"/>
  </w:style>
  <w:style w:type="paragraph" w:customStyle="1" w:styleId="TSB-PolicyBullets">
    <w:name w:val="TSB - Policy Bullets"/>
    <w:basedOn w:val="ListParagraph"/>
    <w:link w:val="TSB-PolicyBulletsChar"/>
    <w:autoRedefine/>
    <w:uiPriority w:val="99"/>
    <w:qFormat/>
    <w:rsid w:val="00962BCF"/>
    <w:pPr>
      <w:tabs>
        <w:tab w:val="left" w:pos="2127"/>
      </w:tabs>
      <w:spacing w:after="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uiPriority w:val="99"/>
    <w:rsid w:val="00962BCF"/>
    <w:rPr>
      <w:rFonts w:ascii="Arial" w:hAnsi="Arial" w:cs="Arial"/>
      <w:lang w:eastAsia="en-GB"/>
    </w:rPr>
  </w:style>
  <w:style w:type="paragraph" w:styleId="NormalWeb">
    <w:name w:val="Normal (Web)"/>
    <w:basedOn w:val="Normal"/>
    <w:uiPriority w:val="99"/>
    <w:semiHidden/>
    <w:unhideWhenUsed/>
    <w:rsid w:val="00962B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62BCF"/>
    <w:pPr>
      <w:spacing w:after="0" w:line="240" w:lineRule="auto"/>
    </w:pPr>
  </w:style>
  <w:style w:type="paragraph" w:customStyle="1" w:styleId="Body">
    <w:name w:val="Body"/>
    <w:rsid w:val="0048619A"/>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character" w:customStyle="1" w:styleId="Heading4Char">
    <w:name w:val="Heading 4 Char"/>
    <w:basedOn w:val="DefaultParagraphFont"/>
    <w:link w:val="Heading4"/>
    <w:uiPriority w:val="9"/>
    <w:semiHidden/>
    <w:rsid w:val="002F26D4"/>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semiHidden/>
    <w:unhideWhenUsed/>
    <w:rsid w:val="002F2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071152">
      <w:bodyDiv w:val="1"/>
      <w:marLeft w:val="0"/>
      <w:marRight w:val="0"/>
      <w:marTop w:val="0"/>
      <w:marBottom w:val="0"/>
      <w:divBdr>
        <w:top w:val="none" w:sz="0" w:space="0" w:color="auto"/>
        <w:left w:val="none" w:sz="0" w:space="0" w:color="auto"/>
        <w:bottom w:val="none" w:sz="0" w:space="0" w:color="auto"/>
        <w:right w:val="none" w:sz="0" w:space="0" w:color="auto"/>
      </w:divBdr>
    </w:div>
    <w:div w:id="1448743714">
      <w:bodyDiv w:val="1"/>
      <w:marLeft w:val="0"/>
      <w:marRight w:val="0"/>
      <w:marTop w:val="0"/>
      <w:marBottom w:val="0"/>
      <w:divBdr>
        <w:top w:val="none" w:sz="0" w:space="0" w:color="auto"/>
        <w:left w:val="none" w:sz="0" w:space="0" w:color="auto"/>
        <w:bottom w:val="none" w:sz="0" w:space="0" w:color="auto"/>
        <w:right w:val="none" w:sz="0" w:space="0" w:color="auto"/>
      </w:divBdr>
    </w:div>
    <w:div w:id="1809131790">
      <w:bodyDiv w:val="1"/>
      <w:marLeft w:val="0"/>
      <w:marRight w:val="0"/>
      <w:marTop w:val="0"/>
      <w:marBottom w:val="0"/>
      <w:divBdr>
        <w:top w:val="none" w:sz="0" w:space="0" w:color="auto"/>
        <w:left w:val="none" w:sz="0" w:space="0" w:color="auto"/>
        <w:bottom w:val="none" w:sz="0" w:space="0" w:color="auto"/>
        <w:right w:val="none" w:sz="0" w:space="0" w:color="auto"/>
      </w:divBdr>
      <w:divsChild>
        <w:div w:id="94446526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uknow.co.uk/" TargetMode="External"/><Relationship Id="rId13" Type="http://schemas.openxmlformats.org/officeDocument/2006/relationships/hyperlink" Target="http://ceop.police.uk/safety-centre/" TargetMode="External"/><Relationship Id="rId18" Type="http://schemas.openxmlformats.org/officeDocument/2006/relationships/hyperlink" Target="https://www.thinkuknow.co.uk/8_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hildnet.com/parents-and-carers" TargetMode="External"/><Relationship Id="rId17" Type="http://schemas.openxmlformats.org/officeDocument/2006/relationships/hyperlink" Target="https://www.net-aware.org.uk/" TargetMode="External"/><Relationship Id="rId2" Type="http://schemas.openxmlformats.org/officeDocument/2006/relationships/styles" Target="styles.xml"/><Relationship Id="rId16" Type="http://schemas.openxmlformats.org/officeDocument/2006/relationships/hyperlink" Target="https://safetone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pcc.org.uk/preventing-abuse/keeping-children-safe/share-aware/" TargetMode="External"/><Relationship Id="rId5" Type="http://schemas.openxmlformats.org/officeDocument/2006/relationships/footnotes" Target="footnotes.xml"/><Relationship Id="rId15" Type="http://schemas.openxmlformats.org/officeDocument/2006/relationships/hyperlink" Target="https://www.bbc.com/ownit" TargetMode="External"/><Relationship Id="rId10" Type="http://schemas.openxmlformats.org/officeDocument/2006/relationships/hyperlink" Target="https://nationalonlinesafety.com/resources/platform-guides/" TargetMode="External"/><Relationship Id="rId19" Type="http://schemas.openxmlformats.org/officeDocument/2006/relationships/hyperlink" Target="https://www.nsteens.org/" TargetMode="External"/><Relationship Id="rId4" Type="http://schemas.openxmlformats.org/officeDocument/2006/relationships/webSettings" Target="webSettings.xml"/><Relationship Id="rId9" Type="http://schemas.openxmlformats.org/officeDocument/2006/relationships/hyperlink" Target="https://www.internetmatters.org/advice/esafety-leaflets-resources/" TargetMode="External"/><Relationship Id="rId14" Type="http://schemas.openxmlformats.org/officeDocument/2006/relationships/hyperlink" Target="https://www.bbc.com/own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Letters\2017%20-%202018\Trip%20Letter%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Trip Letter Format</Template>
  <TotalTime>0</TotalTime>
  <Pages>3</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Richmond</dc:creator>
  <cp:lastModifiedBy>fprincipe.313</cp:lastModifiedBy>
  <cp:revision>2</cp:revision>
  <cp:lastPrinted>2024-05-21T10:19:00Z</cp:lastPrinted>
  <dcterms:created xsi:type="dcterms:W3CDTF">2025-03-27T12:49:00Z</dcterms:created>
  <dcterms:modified xsi:type="dcterms:W3CDTF">2025-03-27T12:49:00Z</dcterms:modified>
</cp:coreProperties>
</file>